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8F" w:rsidRPr="00571A8F" w:rsidRDefault="00571A8F" w:rsidP="00571A8F">
      <w:pPr>
        <w:pStyle w:val="a9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71A8F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Методические рекомендации по организации развивающей предметно-пространственной среды для исследовательской деятельности дошкольников</w:t>
      </w:r>
    </w:p>
    <w:p w:rsidR="00571A8F" w:rsidRPr="00571A8F" w:rsidRDefault="00571A8F" w:rsidP="00571A8F">
      <w:pPr>
        <w:spacing w:after="0" w:line="270" w:lineRule="atLeast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</w:p>
    <w:p w:rsidR="00571A8F" w:rsidRPr="00571A8F" w:rsidRDefault="00571A8F" w:rsidP="00571A8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t>С введением Федерального Государственного образовательного стандарта дошкольного образования (Приказ Министерства образования и науки Российской Федерации от 17 октября 2013 г. N 1155), исследовательская деятельность дошкольников получила новый виток в развитии. Создание условий для исследовательской деятельности дошкольников играет важную роль в развитии познавательного интереса, открывающие возможности для его позитивной социализации и личностного развития, способствует формированию научного мировоззрения. Центр экспериментирования – это база для специфической игровой деятельности ребенка (работа в лаборатории предполагает превращение детей в «ученых», которые проводят опыты, эксперименты, наблюдения).</w:t>
      </w:r>
    </w:p>
    <w:p w:rsidR="00571A8F" w:rsidRDefault="00571A8F" w:rsidP="00571A8F">
      <w:pPr>
        <w:pStyle w:val="a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71A8F" w:rsidRPr="00571A8F" w:rsidRDefault="00571A8F" w:rsidP="00571A8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571A8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</w:t>
      </w:r>
      <w:bookmarkEnd w:id="0"/>
      <w:r w:rsidRPr="00571A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Задачи </w:t>
      </w:r>
      <w:proofErr w:type="spellStart"/>
      <w:r w:rsidRPr="00571A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центра</w:t>
      </w:r>
      <w:proofErr w:type="gramStart"/>
      <w:r w:rsidRPr="00571A8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71A8F">
        <w:rPr>
          <w:rFonts w:ascii="Times New Roman" w:hAnsi="Times New Roman" w:cs="Times New Roman"/>
          <w:sz w:val="28"/>
          <w:szCs w:val="28"/>
          <w:lang w:eastAsia="ru-RU"/>
        </w:rPr>
        <w:t>азвитие</w:t>
      </w:r>
      <w:proofErr w:type="spellEnd"/>
      <w:r w:rsidRPr="00571A8F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познавательной активности, первичных естественнонаучных представлений, наблюдательности, любознательности, мыслительных операций (анализ, сравнение, обобщение, классификация, наблюдение); формирование умений комплексно обследовать предмет.</w:t>
      </w:r>
    </w:p>
    <w:p w:rsidR="00571A8F" w:rsidRDefault="00571A8F" w:rsidP="00571A8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A8F" w:rsidRPr="00571A8F" w:rsidRDefault="00571A8F" w:rsidP="00571A8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t>В центре экспериментальной деятельности должны быть выделены:</w:t>
      </w:r>
    </w:p>
    <w:p w:rsidR="00571A8F" w:rsidRPr="00571A8F" w:rsidRDefault="00571A8F" w:rsidP="00571A8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71A8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71A8F">
        <w:rPr>
          <w:rFonts w:ascii="Times New Roman" w:hAnsi="Times New Roman" w:cs="Times New Roman"/>
          <w:sz w:val="28"/>
          <w:szCs w:val="28"/>
          <w:lang w:eastAsia="ru-RU"/>
        </w:rPr>
        <w:t>Место для постоянной выставки, где размещают музей, различные коллекции, экспонаты, редкие предметы (раковины, камни, кристаллы, перья и т.п.);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2.</w:t>
      </w:r>
      <w:proofErr w:type="gramEnd"/>
      <w:r w:rsidRPr="00571A8F">
        <w:rPr>
          <w:rFonts w:ascii="Times New Roman" w:hAnsi="Times New Roman" w:cs="Times New Roman"/>
          <w:sz w:val="28"/>
          <w:szCs w:val="28"/>
          <w:lang w:eastAsia="ru-RU"/>
        </w:rPr>
        <w:t xml:space="preserve"> Место для приборов</w:t>
      </w:r>
      <w:proofErr w:type="gramStart"/>
      <w:r w:rsidRPr="00571A8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71A8F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инструментов и приспособлений для опытов с водой, воздухом, светом, магнитами, песком и камнями, растениями.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3. Место для проведения опытов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4. Место для неструктурированных материалов (песок, вода, опилки, стружка, пенопласт и др.)</w:t>
      </w:r>
    </w:p>
    <w:p w:rsidR="00571A8F" w:rsidRPr="00571A8F" w:rsidRDefault="00571A8F" w:rsidP="00571A8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71A8F">
        <w:rPr>
          <w:rFonts w:ascii="Times New Roman" w:hAnsi="Times New Roman" w:cs="Times New Roman"/>
          <w:sz w:val="28"/>
          <w:szCs w:val="28"/>
          <w:lang w:eastAsia="ru-RU"/>
        </w:rPr>
        <w:t>5. Для поддержки самостоятельности детей необходимо иметь альбом с картинками (памятка) по проведению опытов.</w:t>
      </w:r>
    </w:p>
    <w:p w:rsidR="00571A8F" w:rsidRDefault="00571A8F" w:rsidP="00571A8F">
      <w:pPr>
        <w:pStyle w:val="a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71A8F" w:rsidRPr="00571A8F" w:rsidRDefault="00571A8F" w:rsidP="00571A8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71A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Младший дошкольный возраст</w:t>
      </w:r>
    </w:p>
    <w:p w:rsidR="00571A8F" w:rsidRPr="00571A8F" w:rsidRDefault="00571A8F" w:rsidP="00571A8F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71A8F">
        <w:rPr>
          <w:rFonts w:ascii="Times New Roman" w:hAnsi="Times New Roman" w:cs="Times New Roman"/>
          <w:sz w:val="28"/>
          <w:szCs w:val="28"/>
          <w:lang w:eastAsia="ru-RU"/>
        </w:rPr>
        <w:t>Компонент дидактический</w:t>
      </w:r>
    </w:p>
    <w:p w:rsidR="00571A8F" w:rsidRPr="00571A8F" w:rsidRDefault="00571A8F" w:rsidP="00571A8F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71A8F">
        <w:rPr>
          <w:rFonts w:ascii="Times New Roman" w:hAnsi="Times New Roman" w:cs="Times New Roman"/>
          <w:sz w:val="28"/>
          <w:szCs w:val="28"/>
          <w:lang w:eastAsia="ru-RU"/>
        </w:rPr>
        <w:t>Компонент оборудования</w:t>
      </w:r>
    </w:p>
    <w:p w:rsidR="00571A8F" w:rsidRPr="00571A8F" w:rsidRDefault="00571A8F" w:rsidP="00571A8F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71A8F">
        <w:rPr>
          <w:rFonts w:ascii="Times New Roman" w:hAnsi="Times New Roman" w:cs="Times New Roman"/>
          <w:sz w:val="28"/>
          <w:szCs w:val="28"/>
          <w:lang w:eastAsia="ru-RU"/>
        </w:rPr>
        <w:t>Компонент</w:t>
      </w:r>
      <w:r w:rsidRPr="00571A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t>стимулирующий</w:t>
      </w:r>
    </w:p>
    <w:p w:rsidR="00571A8F" w:rsidRPr="00571A8F" w:rsidRDefault="00571A8F" w:rsidP="00571A8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71A8F">
        <w:rPr>
          <w:rFonts w:ascii="Times New Roman" w:hAnsi="Times New Roman" w:cs="Times New Roman"/>
          <w:sz w:val="28"/>
          <w:szCs w:val="28"/>
          <w:lang w:eastAsia="ru-RU"/>
        </w:rPr>
        <w:t>– книги познавательного характера для младшего возраста;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тематические альбомы;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коллекции: семена разных растений, шишки, камешки,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коллекции «Подарки (зимы, весны, осени)»,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«Ткани»;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песок, глина;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набор игрушек резиновых и пластмассовых для игр в воде;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материалы для игр с мыльной пеной;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End"/>
      <w:r w:rsidRPr="00571A8F">
        <w:rPr>
          <w:rFonts w:ascii="Times New Roman" w:hAnsi="Times New Roman" w:cs="Times New Roman"/>
          <w:sz w:val="28"/>
          <w:szCs w:val="28"/>
          <w:lang w:eastAsia="ru-RU"/>
        </w:rPr>
        <w:t>– красители – непищевые (гуашь, акварельные краски);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71A8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простейшие приборы и приспособления: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Лупы, сосуды для воды, “ящик ощущений” (чудесный мешочек), зеркальце для игр с “солнечным зайчиком”, контейнеры из “киндер-сюрпризов” с отверстиями, внутрь помещены вещества и травы с разными запахами</w:t>
      </w:r>
      <w:proofErr w:type="gramStart"/>
      <w:r w:rsidRPr="00571A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571A8F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71A8F">
        <w:rPr>
          <w:rFonts w:ascii="Times New Roman" w:hAnsi="Times New Roman" w:cs="Times New Roman"/>
          <w:sz w:val="28"/>
          <w:szCs w:val="28"/>
          <w:lang w:eastAsia="ru-RU"/>
        </w:rPr>
        <w:t>росовый материал (веревки, шнурки, тесьма, катушки деревянные, прищепки, пробки);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семена бобов, фасоли, гороха;</w:t>
      </w:r>
    </w:p>
    <w:p w:rsidR="00571A8F" w:rsidRPr="00571A8F" w:rsidRDefault="00571A8F" w:rsidP="00571A8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71A8F">
        <w:rPr>
          <w:rFonts w:ascii="Times New Roman" w:hAnsi="Times New Roman" w:cs="Times New Roman"/>
          <w:sz w:val="28"/>
          <w:szCs w:val="28"/>
          <w:lang w:eastAsia="ru-RU"/>
        </w:rPr>
        <w:t>– на видном месте вывешиваются правила работы с материалами, доступные детям младшего возраста;</w:t>
      </w:r>
    </w:p>
    <w:p w:rsidR="00571A8F" w:rsidRPr="00571A8F" w:rsidRDefault="00571A8F" w:rsidP="00571A8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71A8F">
        <w:rPr>
          <w:rFonts w:ascii="Times New Roman" w:hAnsi="Times New Roman" w:cs="Times New Roman"/>
          <w:sz w:val="28"/>
          <w:szCs w:val="28"/>
          <w:lang w:eastAsia="ru-RU"/>
        </w:rPr>
        <w:t>– персонажи, наделанные определенными чертами («Почемучка») от имени которого моделируется проблемная ситуация.</w:t>
      </w:r>
    </w:p>
    <w:p w:rsidR="00571A8F" w:rsidRDefault="00571A8F" w:rsidP="00571A8F">
      <w:pPr>
        <w:pStyle w:val="a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71A8F" w:rsidRPr="00571A8F" w:rsidRDefault="00571A8F" w:rsidP="00571A8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71A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Средний дошкольный возраст</w:t>
      </w:r>
    </w:p>
    <w:p w:rsidR="00571A8F" w:rsidRPr="00571A8F" w:rsidRDefault="00571A8F" w:rsidP="00571A8F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71A8F">
        <w:rPr>
          <w:rFonts w:ascii="Times New Roman" w:hAnsi="Times New Roman" w:cs="Times New Roman"/>
          <w:sz w:val="28"/>
          <w:szCs w:val="28"/>
          <w:lang w:eastAsia="ru-RU"/>
        </w:rPr>
        <w:t>Компонент дидактический</w:t>
      </w:r>
    </w:p>
    <w:p w:rsidR="00571A8F" w:rsidRPr="00571A8F" w:rsidRDefault="00571A8F" w:rsidP="00571A8F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71A8F">
        <w:rPr>
          <w:rFonts w:ascii="Times New Roman" w:hAnsi="Times New Roman" w:cs="Times New Roman"/>
          <w:sz w:val="28"/>
          <w:szCs w:val="28"/>
          <w:lang w:eastAsia="ru-RU"/>
        </w:rPr>
        <w:t>Компонент оборудований</w:t>
      </w:r>
    </w:p>
    <w:p w:rsidR="00571A8F" w:rsidRPr="00571A8F" w:rsidRDefault="00571A8F" w:rsidP="00571A8F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71A8F">
        <w:rPr>
          <w:rFonts w:ascii="Times New Roman" w:hAnsi="Times New Roman" w:cs="Times New Roman"/>
          <w:sz w:val="28"/>
          <w:szCs w:val="28"/>
          <w:lang w:eastAsia="ru-RU"/>
        </w:rPr>
        <w:t>Компонент стимулирующий</w:t>
      </w:r>
    </w:p>
    <w:p w:rsidR="00571A8F" w:rsidRPr="00571A8F" w:rsidRDefault="00571A8F" w:rsidP="00571A8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71A8F">
        <w:rPr>
          <w:rFonts w:ascii="Times New Roman" w:hAnsi="Times New Roman" w:cs="Times New Roman"/>
          <w:sz w:val="28"/>
          <w:szCs w:val="28"/>
          <w:lang w:eastAsia="ru-RU"/>
        </w:rPr>
        <w:t>– книги познавательного характера для среднего возраста;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тематические альбомы;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коллекции: семена разных растений, шишки, камешки, коллекции «Подарки (зимы, весны, осени)», «Ткани», «Бумага», «Пуговицы»;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Мини-музей (тематика различна, например «Камни», «Чудеса из стекла» и др.);</w:t>
      </w:r>
      <w:proofErr w:type="gramEnd"/>
    </w:p>
    <w:p w:rsidR="00571A8F" w:rsidRPr="00571A8F" w:rsidRDefault="00571A8F" w:rsidP="00571A8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71A8F">
        <w:rPr>
          <w:rFonts w:ascii="Times New Roman" w:hAnsi="Times New Roman" w:cs="Times New Roman"/>
          <w:sz w:val="28"/>
          <w:szCs w:val="28"/>
          <w:lang w:eastAsia="ru-RU"/>
        </w:rPr>
        <w:t>– песок, глина;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набор игрушек резиновых и пластмассовых для игр в воде;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материалы для игр с мыльной пеной;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красители – </w:t>
      </w:r>
      <w:proofErr w:type="spellStart"/>
      <w:r w:rsidRPr="00571A8F">
        <w:rPr>
          <w:rFonts w:ascii="Times New Roman" w:hAnsi="Times New Roman" w:cs="Times New Roman"/>
          <w:sz w:val="28"/>
          <w:szCs w:val="28"/>
          <w:lang w:eastAsia="ru-RU"/>
        </w:rPr>
        <w:t>непещевые</w:t>
      </w:r>
      <w:proofErr w:type="spellEnd"/>
      <w:r w:rsidRPr="00571A8F">
        <w:rPr>
          <w:rFonts w:ascii="Times New Roman" w:hAnsi="Times New Roman" w:cs="Times New Roman"/>
          <w:sz w:val="28"/>
          <w:szCs w:val="28"/>
          <w:lang w:eastAsia="ru-RU"/>
        </w:rPr>
        <w:t xml:space="preserve"> (гуашь, акварельные краски);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семена бобов, фасоли, гороха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некоторые пищевые продукты (сахар, соль, крахмал, мука)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Простейшие приборы и приспособления: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лупы, сосуды для воды, «ящик ощущений» (чудесный мешочек), зеркальце для игр с «солнечным зайчиком», контейнеры из «киндер-сюрпризов» с отверстиями, внутрь помещены вещества и травы с разными запахами</w:t>
      </w:r>
      <w:proofErr w:type="gramStart"/>
      <w:r w:rsidRPr="00571A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571A8F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71A8F">
        <w:rPr>
          <w:rFonts w:ascii="Times New Roman" w:hAnsi="Times New Roman" w:cs="Times New Roman"/>
          <w:sz w:val="28"/>
          <w:szCs w:val="28"/>
          <w:lang w:eastAsia="ru-RU"/>
        </w:rPr>
        <w:t>росовый материал ( веревки, шнурки, тесьма, катушки деревянные, прищепки, пробки)</w:t>
      </w:r>
    </w:p>
    <w:p w:rsidR="00571A8F" w:rsidRPr="00571A8F" w:rsidRDefault="00571A8F" w:rsidP="00571A8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71A8F">
        <w:rPr>
          <w:rFonts w:ascii="Times New Roman" w:hAnsi="Times New Roman" w:cs="Times New Roman"/>
          <w:sz w:val="28"/>
          <w:szCs w:val="28"/>
          <w:lang w:eastAsia="ru-RU"/>
        </w:rPr>
        <w:t>– на видном месте вывешиваются правила работы с материалами, доступные детям младшего возраста;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персонажи, наделанные определенными чертами («Почемучка») от имени которого моделируется проблемная ситуация</w:t>
      </w:r>
      <w:proofErr w:type="gramStart"/>
      <w:r w:rsidRPr="00571A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571A8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71A8F">
        <w:rPr>
          <w:rFonts w:ascii="Times New Roman" w:hAnsi="Times New Roman" w:cs="Times New Roman"/>
          <w:sz w:val="28"/>
          <w:szCs w:val="28"/>
          <w:lang w:eastAsia="ru-RU"/>
        </w:rPr>
        <w:t>арточки-схемы проведения экспериментов (заполняется воспитателем): ставится дата, опыт зарисовывается.</w:t>
      </w:r>
    </w:p>
    <w:p w:rsidR="00571A8F" w:rsidRDefault="00571A8F" w:rsidP="00571A8F">
      <w:pPr>
        <w:pStyle w:val="a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71A8F" w:rsidRPr="00571A8F" w:rsidRDefault="00571A8F" w:rsidP="00571A8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71A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Старший дошкольный возраст</w:t>
      </w:r>
    </w:p>
    <w:p w:rsidR="00571A8F" w:rsidRPr="00571A8F" w:rsidRDefault="00571A8F" w:rsidP="00571A8F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71A8F">
        <w:rPr>
          <w:rFonts w:ascii="Times New Roman" w:hAnsi="Times New Roman" w:cs="Times New Roman"/>
          <w:sz w:val="28"/>
          <w:szCs w:val="28"/>
          <w:lang w:eastAsia="ru-RU"/>
        </w:rPr>
        <w:t>Компонент дидактический</w:t>
      </w:r>
    </w:p>
    <w:p w:rsidR="00571A8F" w:rsidRPr="00571A8F" w:rsidRDefault="00571A8F" w:rsidP="00571A8F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71A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Компонент оборудования</w:t>
      </w:r>
    </w:p>
    <w:p w:rsidR="00571A8F" w:rsidRPr="00571A8F" w:rsidRDefault="00571A8F" w:rsidP="00571A8F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71A8F">
        <w:rPr>
          <w:rFonts w:ascii="Times New Roman" w:hAnsi="Times New Roman" w:cs="Times New Roman"/>
          <w:sz w:val="28"/>
          <w:szCs w:val="28"/>
          <w:lang w:eastAsia="ru-RU"/>
        </w:rPr>
        <w:t>Компонент стимулирующий</w:t>
      </w:r>
    </w:p>
    <w:p w:rsidR="00571A8F" w:rsidRPr="00571A8F" w:rsidRDefault="00571A8F" w:rsidP="00571A8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71A8F">
        <w:rPr>
          <w:rFonts w:ascii="Times New Roman" w:hAnsi="Times New Roman" w:cs="Times New Roman"/>
          <w:sz w:val="28"/>
          <w:szCs w:val="28"/>
          <w:lang w:eastAsia="ru-RU"/>
        </w:rPr>
        <w:t>– схемы, таблицы, модели с алгоритмами выполнения опытов;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серии картин с изображением природных сообществ;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книги познавательного характера, атласы;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тематические альбомы;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коллекции;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мини-музей (тематика различна, например «Часы бывают разные», «Изделия из камня»;</w:t>
      </w:r>
      <w:proofErr w:type="gramEnd"/>
    </w:p>
    <w:p w:rsidR="00571A8F" w:rsidRPr="00571A8F" w:rsidRDefault="00571A8F" w:rsidP="00571A8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71A8F">
        <w:rPr>
          <w:rFonts w:ascii="Times New Roman" w:hAnsi="Times New Roman" w:cs="Times New Roman"/>
          <w:sz w:val="28"/>
          <w:szCs w:val="28"/>
          <w:lang w:eastAsia="ru-RU"/>
        </w:rPr>
        <w:t>– цифровая лаборатория «</w:t>
      </w:r>
      <w:proofErr w:type="spellStart"/>
      <w:r w:rsidRPr="00571A8F">
        <w:rPr>
          <w:rFonts w:ascii="Times New Roman" w:hAnsi="Times New Roman" w:cs="Times New Roman"/>
          <w:sz w:val="28"/>
          <w:szCs w:val="28"/>
          <w:lang w:eastAsia="ru-RU"/>
        </w:rPr>
        <w:t>Наураша</w:t>
      </w:r>
      <w:proofErr w:type="spellEnd"/>
      <w:r w:rsidRPr="00571A8F">
        <w:rPr>
          <w:rFonts w:ascii="Times New Roman" w:hAnsi="Times New Roman" w:cs="Times New Roman"/>
          <w:sz w:val="28"/>
          <w:szCs w:val="28"/>
          <w:lang w:eastAsia="ru-RU"/>
        </w:rPr>
        <w:t>» (8 модулей);</w:t>
      </w:r>
    </w:p>
    <w:p w:rsidR="00571A8F" w:rsidRPr="00571A8F" w:rsidRDefault="00571A8F" w:rsidP="00571A8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71A8F">
        <w:rPr>
          <w:rFonts w:ascii="Times New Roman" w:hAnsi="Times New Roman" w:cs="Times New Roman"/>
          <w:sz w:val="28"/>
          <w:szCs w:val="28"/>
          <w:lang w:eastAsia="ru-RU"/>
        </w:rPr>
        <w:t>– материалы (по разделам): «Песок, глина, вода», «Звук», «Магниты», «Бумага», «Свет», «Стекло», «Резина</w:t>
      </w:r>
      <w:proofErr w:type="gramStart"/>
      <w:r w:rsidRPr="00571A8F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природный материал ( камни, ракушки, спил и листья деревьев, мох, семена, почва разных видов и др.); – утилизированный материал ( проволока, кусочки кожи, меха, ткани, пластмассы, дерева, пробки и т.д.);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технические материалы (гайки, скрепки, болты, гвозди, винтики, шурупы, детали конструктора и т.д.);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571A8F">
        <w:rPr>
          <w:rFonts w:ascii="Times New Roman" w:hAnsi="Times New Roman" w:cs="Times New Roman"/>
          <w:sz w:val="28"/>
          <w:szCs w:val="28"/>
          <w:lang w:eastAsia="ru-RU"/>
        </w:rPr>
        <w:t>разные виды бумаги (обычная, картон, наждачная, копировальная и т.д.);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красители: пищевые и непищевые (гуашь, акварельные краски и др.);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медицинские материалы (пипетки с закругленными концами, колбы, деревянные палочки, мерные ложки, резиновые груши, шприцы без игл);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прочие материалы (зеркала, воздушные шары, цветные и прозрачные стекла, свечи и др.);</w:t>
      </w:r>
      <w:proofErr w:type="gramEnd"/>
    </w:p>
    <w:p w:rsidR="00571A8F" w:rsidRPr="00571A8F" w:rsidRDefault="00571A8F" w:rsidP="00571A8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71A8F">
        <w:rPr>
          <w:rFonts w:ascii="Times New Roman" w:hAnsi="Times New Roman" w:cs="Times New Roman"/>
          <w:sz w:val="28"/>
          <w:szCs w:val="28"/>
          <w:lang w:eastAsia="ru-RU"/>
        </w:rPr>
        <w:t>– некоторые пищевые продукты (сахар, соль, крахмал, мука);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сито, воронки;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половинки мыльниц, формы для льда;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проборы-помощники: увеличительное стекло, песочные часы, микроскопы, лупы;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клеенчатые фартуки, нарукавники, резиновые перчатки, тряпки;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личные блокноты детей для фиксации результатов опытов;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карточки-подсказки (разрешающие </w:t>
      </w:r>
      <w:proofErr w:type="gramStart"/>
      <w:r w:rsidRPr="00571A8F">
        <w:rPr>
          <w:rFonts w:ascii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571A8F">
        <w:rPr>
          <w:rFonts w:ascii="Times New Roman" w:hAnsi="Times New Roman" w:cs="Times New Roman"/>
          <w:sz w:val="28"/>
          <w:szCs w:val="28"/>
          <w:lang w:eastAsia="ru-RU"/>
        </w:rPr>
        <w:t>апрещающие знаки) «Что можно, что нельзя»;</w:t>
      </w:r>
    </w:p>
    <w:p w:rsidR="00571A8F" w:rsidRPr="00571A8F" w:rsidRDefault="00571A8F" w:rsidP="00571A8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71A8F">
        <w:rPr>
          <w:rFonts w:ascii="Times New Roman" w:hAnsi="Times New Roman" w:cs="Times New Roman"/>
          <w:sz w:val="28"/>
          <w:szCs w:val="28"/>
          <w:lang w:eastAsia="ru-RU"/>
        </w:rPr>
        <w:t>– правила безопасности при проведении опытов;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– персонажи, наделанные определенными чертами («Умный Гном») от имени которого моделируется проблемная ситуация.</w:t>
      </w:r>
    </w:p>
    <w:p w:rsidR="00571A8F" w:rsidRPr="00571A8F" w:rsidRDefault="00571A8F" w:rsidP="00571A8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71A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тура</w:t>
      </w:r>
      <w:r w:rsidRPr="00571A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571A8F">
        <w:rPr>
          <w:rFonts w:ascii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571A8F">
        <w:rPr>
          <w:rFonts w:ascii="Times New Roman" w:hAnsi="Times New Roman" w:cs="Times New Roman"/>
          <w:sz w:val="28"/>
          <w:szCs w:val="28"/>
          <w:lang w:eastAsia="ru-RU"/>
        </w:rPr>
        <w:t xml:space="preserve"> О.В., Рахманова Н.П., Щетина В.В. </w:t>
      </w:r>
      <w:proofErr w:type="gramStart"/>
      <w:r w:rsidRPr="00571A8F">
        <w:rPr>
          <w:rFonts w:ascii="Times New Roman" w:hAnsi="Times New Roman" w:cs="Times New Roman"/>
          <w:sz w:val="28"/>
          <w:szCs w:val="28"/>
          <w:lang w:eastAsia="ru-RU"/>
        </w:rPr>
        <w:t>Неизведанное</w:t>
      </w:r>
      <w:proofErr w:type="gramEnd"/>
      <w:r w:rsidRPr="00571A8F">
        <w:rPr>
          <w:rFonts w:ascii="Times New Roman" w:hAnsi="Times New Roman" w:cs="Times New Roman"/>
          <w:sz w:val="28"/>
          <w:szCs w:val="28"/>
          <w:lang w:eastAsia="ru-RU"/>
        </w:rPr>
        <w:t xml:space="preserve"> рядом. М., 2004</w:t>
      </w:r>
      <w:r w:rsidRPr="00571A8F">
        <w:rPr>
          <w:rFonts w:ascii="Times New Roman" w:hAnsi="Times New Roman" w:cs="Times New Roman"/>
          <w:sz w:val="28"/>
          <w:szCs w:val="28"/>
          <w:lang w:eastAsia="ru-RU"/>
        </w:rPr>
        <w:br/>
        <w:t>2. Иванова А.И. Детское экспериментирование как метод обучения./ Управление ДОУ, N 4, 2004, с. 84 – 92</w:t>
      </w:r>
    </w:p>
    <w:p w:rsidR="00437FD2" w:rsidRPr="00571A8F" w:rsidRDefault="00437FD2" w:rsidP="00571A8F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437FD2" w:rsidRPr="0057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4C0B"/>
    <w:multiLevelType w:val="multilevel"/>
    <w:tmpl w:val="3352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96648B"/>
    <w:multiLevelType w:val="hybridMultilevel"/>
    <w:tmpl w:val="DF2AF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7155E"/>
    <w:multiLevelType w:val="hybridMultilevel"/>
    <w:tmpl w:val="C3504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14B6D"/>
    <w:multiLevelType w:val="multilevel"/>
    <w:tmpl w:val="BFCC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5680A"/>
    <w:multiLevelType w:val="hybridMultilevel"/>
    <w:tmpl w:val="3DB6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83566"/>
    <w:multiLevelType w:val="multilevel"/>
    <w:tmpl w:val="77D2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BC"/>
    <w:rsid w:val="00257BBC"/>
    <w:rsid w:val="00437FD2"/>
    <w:rsid w:val="0057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1A8F"/>
    <w:rPr>
      <w:color w:val="0000FF"/>
      <w:u w:val="single"/>
    </w:rPr>
  </w:style>
  <w:style w:type="character" w:customStyle="1" w:styleId="td-post-date">
    <w:name w:val="td-post-date"/>
    <w:basedOn w:val="a0"/>
    <w:rsid w:val="00571A8F"/>
  </w:style>
  <w:style w:type="character" w:customStyle="1" w:styleId="td-nr-views-1319">
    <w:name w:val="td-nr-views-1319"/>
    <w:basedOn w:val="a0"/>
    <w:rsid w:val="00571A8F"/>
  </w:style>
  <w:style w:type="paragraph" w:styleId="a4">
    <w:name w:val="Normal (Web)"/>
    <w:basedOn w:val="a"/>
    <w:uiPriority w:val="99"/>
    <w:semiHidden/>
    <w:unhideWhenUsed/>
    <w:rsid w:val="0057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1A8F"/>
    <w:rPr>
      <w:b/>
      <w:bCs/>
    </w:rPr>
  </w:style>
  <w:style w:type="character" w:styleId="a6">
    <w:name w:val="Emphasis"/>
    <w:basedOn w:val="a0"/>
    <w:uiPriority w:val="20"/>
    <w:qFormat/>
    <w:rsid w:val="00571A8F"/>
    <w:rPr>
      <w:i/>
      <w:iCs/>
    </w:rPr>
  </w:style>
  <w:style w:type="character" w:customStyle="1" w:styleId="td-adspot-title">
    <w:name w:val="td-adspot-title"/>
    <w:basedOn w:val="a0"/>
    <w:rsid w:val="00571A8F"/>
  </w:style>
  <w:style w:type="paragraph" w:styleId="a7">
    <w:name w:val="Balloon Text"/>
    <w:basedOn w:val="a"/>
    <w:link w:val="a8"/>
    <w:uiPriority w:val="99"/>
    <w:semiHidden/>
    <w:unhideWhenUsed/>
    <w:rsid w:val="0057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A8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71A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1A8F"/>
    <w:rPr>
      <w:color w:val="0000FF"/>
      <w:u w:val="single"/>
    </w:rPr>
  </w:style>
  <w:style w:type="character" w:customStyle="1" w:styleId="td-post-date">
    <w:name w:val="td-post-date"/>
    <w:basedOn w:val="a0"/>
    <w:rsid w:val="00571A8F"/>
  </w:style>
  <w:style w:type="character" w:customStyle="1" w:styleId="td-nr-views-1319">
    <w:name w:val="td-nr-views-1319"/>
    <w:basedOn w:val="a0"/>
    <w:rsid w:val="00571A8F"/>
  </w:style>
  <w:style w:type="paragraph" w:styleId="a4">
    <w:name w:val="Normal (Web)"/>
    <w:basedOn w:val="a"/>
    <w:uiPriority w:val="99"/>
    <w:semiHidden/>
    <w:unhideWhenUsed/>
    <w:rsid w:val="0057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1A8F"/>
    <w:rPr>
      <w:b/>
      <w:bCs/>
    </w:rPr>
  </w:style>
  <w:style w:type="character" w:styleId="a6">
    <w:name w:val="Emphasis"/>
    <w:basedOn w:val="a0"/>
    <w:uiPriority w:val="20"/>
    <w:qFormat/>
    <w:rsid w:val="00571A8F"/>
    <w:rPr>
      <w:i/>
      <w:iCs/>
    </w:rPr>
  </w:style>
  <w:style w:type="character" w:customStyle="1" w:styleId="td-adspot-title">
    <w:name w:val="td-adspot-title"/>
    <w:basedOn w:val="a0"/>
    <w:rsid w:val="00571A8F"/>
  </w:style>
  <w:style w:type="paragraph" w:styleId="a7">
    <w:name w:val="Balloon Text"/>
    <w:basedOn w:val="a"/>
    <w:link w:val="a8"/>
    <w:uiPriority w:val="99"/>
    <w:semiHidden/>
    <w:unhideWhenUsed/>
    <w:rsid w:val="0057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A8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71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24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301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1049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0351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04133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4429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884</Words>
  <Characters>5045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2019-03-11T11:15:00Z</dcterms:created>
  <dcterms:modified xsi:type="dcterms:W3CDTF">2019-03-11T11:18:00Z</dcterms:modified>
</cp:coreProperties>
</file>