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8B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H:\Documents and Settings\user\Мои документы\Мои рису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Мои документы\Мои рисунки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BE" w:rsidRDefault="009668BE"/>
    <w:p w:rsidR="009668BE" w:rsidRDefault="009668BE"/>
    <w:p w:rsidR="009668BE" w:rsidRDefault="009668BE"/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lastRenderedPageBreak/>
        <w:t xml:space="preserve">благотворительную  помощь,  которая,  например,  может  высказываться публично,  в  том  числе  через  средства  массовой  информации.  Однако указанное  проявление благодарности  не  должно  выступать  в  качестве условия  предоставления  благотворительной помощи. </w:t>
      </w:r>
      <w:proofErr w:type="gramStart"/>
      <w:r w:rsidRPr="009668BE">
        <w:rPr>
          <w:rFonts w:ascii="Times New Roman" w:hAnsi="Times New Roman" w:cs="Times New Roman"/>
          <w:sz w:val="24"/>
          <w:szCs w:val="24"/>
        </w:rPr>
        <w:t xml:space="preserve">Второй  из названных базовых признаков позволяет различать благотворительную деятельность и спонсорство,  которое  в  соответствии  со  ст.  19  Федерального  закона  "О рекламе"  от  18.07.95  №  108-ФЗ1  представляет  собой  частный  случай рекламной деятельности и предполагает, что спонсируемое лицо оказывает спонсору услуги рекламного характера, то есть спонсор предоставляет свои средства на условиях оказания таких услуг.  </w:t>
      </w:r>
      <w:proofErr w:type="gramEnd"/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1.4.    Учреждение  независимо  от  его  организационно-правовой  формы  вправе  привлекать  в  порядке,  установленном законодательством Российской Федерации, дополнительные  финансовые, в том  числе  валютные,  средства  за  счет  добровольных  пожертвований  и целевых  взносов  физических  и  (или)  юридических  лиц,  в  том  числе  иностранных граждан и (или) иностранных юридических лиц.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1.5.  Право  на  осуществление  благотворительной  деятельности  определено действующим законодательством: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1.5.1. Граждане и юридические лица вправе беспрепятственно осуществлять благотворительную  деятельность  на  основе  добровольности  и  свободы выбора ее целей.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1.5.2.  Граждане  и  юридические  лица  вправе  свободно  осуществлять благотворительную  деятельность  индивидуально  или  объединившись,  с образованием или без образования благотворительной организации.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1.5.3.  Никто  не  вправе  ограничивать  свободу  выбора  установленных настоящим Федеральным законом целей благотворительной деятельности и форм ее осуществления.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1.6.  Участниками  благотворительной  деятельности  являются  граждане  и юридические лица, осуществляющие благотворительную деятельность, в том  числе  путем  поддержки  существующей  или  создания  новой благотворительной организации, а  также граждане и юридические лица, в интересах  которых  осуществляется  благотворительная  деятельность: благотворители, добровольцы,  </w:t>
      </w:r>
      <w:proofErr w:type="spellStart"/>
      <w:r w:rsidRPr="009668BE">
        <w:rPr>
          <w:rFonts w:ascii="Times New Roman" w:hAnsi="Times New Roman" w:cs="Times New Roman"/>
          <w:sz w:val="24"/>
          <w:szCs w:val="24"/>
        </w:rPr>
        <w:t>благополучатели</w:t>
      </w:r>
      <w:proofErr w:type="spellEnd"/>
      <w:r w:rsidRPr="009668B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1.6.1.  </w:t>
      </w:r>
      <w:proofErr w:type="gramStart"/>
      <w:r w:rsidRPr="009668BE">
        <w:rPr>
          <w:rFonts w:ascii="Times New Roman" w:hAnsi="Times New Roman" w:cs="Times New Roman"/>
          <w:sz w:val="24"/>
          <w:szCs w:val="24"/>
        </w:rPr>
        <w:t xml:space="preserve">Благотворители  –  лица,  осуществляющие  благотворительные пожертвования в формах:  бескорыстной  (безвозмездной  или  на  льготных  условиях)  передачи  в собственность имущества, в том числе денежных средств и (или) объектов интеллектуальной собственности;  бескорыстного  (безвозмездного  или  на  льготных  условиях)  наделения правами владения,  пользования  и  распоряжения любыми  объектами  права собственности;  бескорыстного  (безвозмездного  или  на  льготных  условиях)  выполнения  работ, предоставления услуг благотворителями – юридическими лицами.  </w:t>
      </w:r>
      <w:proofErr w:type="gramEnd"/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1.6.2.  Добровольцы  –  граждане,  осуществляющие  благотворительную деятельность в форме безвозмездного труда в интересах </w:t>
      </w:r>
      <w:proofErr w:type="spellStart"/>
      <w:r w:rsidRPr="009668BE">
        <w:rPr>
          <w:rFonts w:ascii="Times New Roman" w:hAnsi="Times New Roman" w:cs="Times New Roman"/>
          <w:sz w:val="24"/>
          <w:szCs w:val="24"/>
        </w:rPr>
        <w:t>благополучателя</w:t>
      </w:r>
      <w:proofErr w:type="spellEnd"/>
      <w:r w:rsidRPr="009668BE">
        <w:rPr>
          <w:rFonts w:ascii="Times New Roman" w:hAnsi="Times New Roman" w:cs="Times New Roman"/>
          <w:sz w:val="24"/>
          <w:szCs w:val="24"/>
        </w:rPr>
        <w:t xml:space="preserve">, в том числе в интересах благотворительной организации. Благотворительная организация  может  оплачивать  расходы  добровольцев,  связанные  с  их деятельностью в этой организации (командировочные расходы, затраты на транспорт и другие).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1.6.3.  </w:t>
      </w:r>
      <w:proofErr w:type="spellStart"/>
      <w:r w:rsidRPr="009668BE">
        <w:rPr>
          <w:rFonts w:ascii="Times New Roman" w:hAnsi="Times New Roman" w:cs="Times New Roman"/>
          <w:sz w:val="24"/>
          <w:szCs w:val="24"/>
        </w:rPr>
        <w:t>Благополучатели</w:t>
      </w:r>
      <w:proofErr w:type="spellEnd"/>
      <w:r w:rsidRPr="009668BE">
        <w:rPr>
          <w:rFonts w:ascii="Times New Roman" w:hAnsi="Times New Roman" w:cs="Times New Roman"/>
          <w:sz w:val="24"/>
          <w:szCs w:val="24"/>
        </w:rPr>
        <w:t xml:space="preserve">  –  лица,  получающие  благотворительные пожертвования от благотворителей, помощь добровольцев.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1.7.  Настоящее  положение  вступает  в  силу  с  момента  его  утверждения приказом заведующего Учреждением и действует до замены новым.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8BE" w:rsidRP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2. Цели благотворительного пожертвования.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2.1. Благотворительное пожертвование  осуществляется  в  целях содействия деятельности в сфере образования, то есть обеспечения выполнения уставной деятельности.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2.2.  Цели  каждого  конкретного  благотворительного  пожертвования конкретизируются, однако не могут противоречить пункту 2.1. настоящего положения.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lastRenderedPageBreak/>
        <w:t xml:space="preserve">2.3.  Установленный  законодательством  перечень  целей  благотворительной деятельности  является  закрытым.  Его  расширение  может  осуществляться путем  внесения  соответствующих  изменений  в  действующее законодательство.  </w:t>
      </w:r>
    </w:p>
    <w:p w:rsidR="009668BE" w:rsidRP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3. Порядок привлечения добровольных пожертвований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3.1.  Благотворительные  пожертвования  благотворителей  и  добровольцев могут привлекаться Учреждением только на добровольной основе.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3.2.  Благотворители  и  добровольцы  вправе  определять  цели  и  порядок использования своих пожертвований.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3.3. Администрация Учреждения,  Совет Учреждения вправе обратиться как в устной, так и в письменной форме к физическим и юридическим лицам с  просьбой  об  оказании  благотворительной  помощи  Учреждению  с указанием цели привлечения добровольных пожертвований.  </w:t>
      </w:r>
    </w:p>
    <w:p w:rsidR="009668BE" w:rsidRP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4. Порядок приема и учета добровольных пожертвований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4.1. Добровольные пожертвования могут быть переданы  благотворителями Детскому  саду  в виде: передачи  в  собственность  имущества, в том числе денежных  средств  и  (или)  объектов  интеллектуальной  собственности, наделения  правами  владения,  пользования  и  распоряжения  любыми объектами права собственности, выполнения работ, предоставления услуг.  Добровольные  пожертвования  могут  также  выражаться  в  добровольном безвозмездном  личном  труде  граждан,  в  том  числе  по  ремонту,  уборке помещений  учреждения  и  прилегающей  к  нему  территории,  ведения спецкурсов,  кружков,  секций,  оформительских  и  других  работ,  оказания помощи в проведении мероприятий.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4.2.  Прием  имущества  в  виде  дарения  от  благотворителей  состоит  из следующих этапов: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4.2.1.  Передача  пожертвования  осуществляется  на  основании  договора.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Договор заключается одновременно с фактической передачей материальных ценностей  дарителя  Учреждению,  соответственно  договор  является одновременно  и  передаточным  актом.  В  договоре  указывается  цель пожертвования,  наименование  дара,  стоимость,  права  и  обязанности дарителя и одаряемого, дату заключения договора и реквизиты сторон.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4.2.2.  Постановка  на  бухгалтерский  учет  имущества,  полученного  от благотворителей в виде материальных ценностей, осуществляется с момента заключения  договора  благотворительного  пожертвования.  Стоимость передаваемого  имущества,  вещи  или  имущественных  прав  определяются сторонами договора.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>4.2.3.  При  пожертвовании  недвижимого  имущества  оно  подлежит включению  в  Реестр  объектов  муниципальной  собственности,  право муниципальной  собственности  подлежит  государственной  регистрации  в порядке, предусмотренной действующим законодательством.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4.3.  Пожертвования  в  безналичном  порядке  вносятся  физическими  и юридическими  лицами  через  учреждения  банков,  иных  кредитных организаций,  учреждения  почтовой  связи  после  заключения  договора благотворительного  пожертвования,  в  котором  указывается  цель пожертвования,  сумма  пожертвования,  права  и  обязанности  сторон,  дата заключения договора и реквизиты сторон.  Пожертвования в виде денежных средств перечисляются на расчетный счет учреждения.  В платежном документе может быть указано целевое назначение взноса.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4.4.  Учет  добровольных  пожертвований  осуществляется Учреждением в соответствии с требованиями действующего законодательства.  </w:t>
      </w:r>
    </w:p>
    <w:p w:rsid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5. Порядок расходования добровольных пожертвований.</w:t>
      </w:r>
    </w:p>
    <w:p w:rsidR="009668BE" w:rsidRPr="009668BE" w:rsidRDefault="009668BE" w:rsidP="009668B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5.1.  Распоряжение  привлеченными  пожертвованиями  осуществляется </w:t>
      </w:r>
      <w:proofErr w:type="gramStart"/>
      <w:r w:rsidRPr="009668BE">
        <w:rPr>
          <w:rFonts w:ascii="Times New Roman" w:hAnsi="Times New Roman" w:cs="Times New Roman"/>
          <w:sz w:val="24"/>
          <w:szCs w:val="24"/>
        </w:rPr>
        <w:t>заведующим Учреждения</w:t>
      </w:r>
      <w:proofErr w:type="gramEnd"/>
      <w:r w:rsidRPr="009668BE">
        <w:rPr>
          <w:rFonts w:ascii="Times New Roman" w:hAnsi="Times New Roman" w:cs="Times New Roman"/>
          <w:sz w:val="24"/>
          <w:szCs w:val="24"/>
        </w:rPr>
        <w:t xml:space="preserve"> по согласованию с  Советом  Учреждения в соответствии с требованиями действующего законодательства.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lastRenderedPageBreak/>
        <w:t xml:space="preserve">5.2.  Расходование  привлеченных  средств  учреждением  должно производиться строго в соответствии с целевым назначением пожертвования, определенным благотворителем.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8BE" w:rsidRP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6. Ответственность и обеспечение</w:t>
      </w:r>
    </w:p>
    <w:p w:rsidR="009668BE" w:rsidRPr="009668BE" w:rsidRDefault="009668BE" w:rsidP="009668B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8BE">
        <w:rPr>
          <w:rFonts w:ascii="Times New Roman" w:hAnsi="Times New Roman" w:cs="Times New Roman"/>
          <w:b/>
          <w:sz w:val="24"/>
          <w:szCs w:val="24"/>
        </w:rPr>
        <w:t>контроля расходования добровольных пожертвований.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6.1. При привлечении  добровольных пожертвований </w:t>
      </w:r>
      <w:proofErr w:type="gramStart"/>
      <w:r w:rsidRPr="009668BE">
        <w:rPr>
          <w:rFonts w:ascii="Times New Roman" w:hAnsi="Times New Roman" w:cs="Times New Roman"/>
          <w:sz w:val="24"/>
          <w:szCs w:val="24"/>
        </w:rPr>
        <w:t>заведующий Учреждения</w:t>
      </w:r>
      <w:proofErr w:type="gramEnd"/>
      <w:r w:rsidRPr="009668BE">
        <w:rPr>
          <w:rFonts w:ascii="Times New Roman" w:hAnsi="Times New Roman" w:cs="Times New Roman"/>
          <w:sz w:val="24"/>
          <w:szCs w:val="24"/>
        </w:rPr>
        <w:t xml:space="preserve"> совместно с Советом Учреждения обязаны ежегодно представлять отчеты  перед  общественностью  об  использовании  благотворительных пожертвований.  </w:t>
      </w:r>
    </w:p>
    <w:p w:rsidR="009668BE" w:rsidRPr="009668BE" w:rsidRDefault="009668BE" w:rsidP="009668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668BE">
        <w:rPr>
          <w:rFonts w:ascii="Times New Roman" w:hAnsi="Times New Roman" w:cs="Times New Roman"/>
          <w:sz w:val="24"/>
          <w:szCs w:val="24"/>
        </w:rPr>
        <w:t xml:space="preserve">6.2.  Ответственность  за  нецелевое  использование  добровольных пожертвований  несет  </w:t>
      </w:r>
      <w:proofErr w:type="gramStart"/>
      <w:r w:rsidRPr="009668BE">
        <w:rPr>
          <w:rFonts w:ascii="Times New Roman" w:hAnsi="Times New Roman" w:cs="Times New Roman"/>
          <w:sz w:val="24"/>
          <w:szCs w:val="24"/>
        </w:rPr>
        <w:t>заведующий  Учреждения</w:t>
      </w:r>
      <w:proofErr w:type="gramEnd"/>
      <w:r w:rsidRPr="009668BE">
        <w:rPr>
          <w:rFonts w:ascii="Times New Roman" w:hAnsi="Times New Roman" w:cs="Times New Roman"/>
          <w:sz w:val="24"/>
          <w:szCs w:val="24"/>
        </w:rPr>
        <w:t xml:space="preserve">  в  установленном действующим законодательством порядке.</w:t>
      </w:r>
    </w:p>
    <w:p w:rsidR="009668BE" w:rsidRDefault="009668BE" w:rsidP="009668BE"/>
    <w:p w:rsidR="009668BE" w:rsidRDefault="009668BE"/>
    <w:sectPr w:rsidR="00966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68BE"/>
    <w:rsid w:val="00966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B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68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1177</Words>
  <Characters>6713</Characters>
  <Application>Microsoft Office Word</Application>
  <DocSecurity>0</DocSecurity>
  <Lines>55</Lines>
  <Paragraphs>15</Paragraphs>
  <ScaleCrop>false</ScaleCrop>
  <Company>home</Company>
  <LinksUpToDate>false</LinksUpToDate>
  <CharactersWithSpaces>7875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2019-04-04T16:27:00Z</dcterms:created>
  <dcterms:modified xsi:type="dcterms:W3CDTF">2019-04-04T16:30:00Z</dcterms:modified>
</cp:coreProperties>
</file>